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pacing w:val="11"/>
          <w:sz w:val="28"/>
          <w:szCs w:val="28"/>
          <w14:textFill>
            <w14:solidFill>
              <w14:schemeClr w14:val="tx1"/>
            </w14:solidFill>
          </w14:textFill>
        </w:rPr>
        <w:t>宜君县十八届人大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一次会议文件（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华文中宋"/>
          <w:color w:val="000000" w:themeColor="text1"/>
          <w:kern w:val="44"/>
          <w:sz w:val="44"/>
          <w:szCs w:val="4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宜君县人民检察院</w:t>
      </w:r>
      <w:r>
        <w:rPr>
          <w:rFonts w:hint="eastAsia" w:ascii="方正小标宋简体" w:hAnsi="华文中宋" w:eastAsia="方正小标宋简体" w:cs="华文中宋"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工作报告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hAnsi="楷体" w:eastAsia="楷体_GB2312" w:cs="楷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日在宜君县第十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" w:eastAsia="楷体_GB2312" w:cs="楷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楷体_GB2312" w:eastAsia="楷体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bCs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宜君县人民检察院检察长  蔡顺安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华文中宋"/>
          <w:b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/>
        <w:jc w:val="left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我代表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县</w:t>
      </w:r>
      <w:r>
        <w:rPr>
          <w:rFonts w:ascii="仿宋_GB2312" w:hAnsi="仿宋" w:eastAsia="仿宋_GB2312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人民检察院向大会报告工作，请予审议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，并请政协委员和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列席人员提出意见。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/>
        <w:jc w:val="left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过去五年工作回顾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五年来，在县委和市检察院的坚强领导下，在县人大及其常委会的有力监督下，在县政府、县政协和社会各界的大力支持下，我院坚持以习近平新时代中国特色社会主义思想为指导，深入学习贯彻党的十九大和十九届历次全会精神，深入贯彻习近平法治思想，坚决贯彻县委决策部署，认真落实县人大及其常委会各项决议，紧紧围绕全县发展大局，守初心、担使命，狠抓根基基础、强化落实执行，以高度的政治自觉、法治自觉、检察自觉攻坚克难、忠实履行法律监督职责，为宜君经济社会高质量发展作出积极的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一、讲政治、顾大局，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奋力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筑牢思想政治根基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始终把讲政治放在首位，把顾大局体现在落实执行的具体行动上。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自觉在政治教育活动中筑牢队伍的根与魂。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坚持把学习贯彻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习近平新时代中国特色社会主义思想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作为首要政治任务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突出政治引领，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“不忘初心、牢记使命”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党史学习教育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等主题活动，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淬炼忠诚政治品格，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深刻认识“两个确立”的重要意义，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增强“四个意识”、坚定“四个自信”、坚决做到“两个维护”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。特别是在政法队伍教育整顿中，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综合施策，加强学习教育；严格对标，整治顽瘴痼疾；建章立制，加强队伍管理，检察队伍整体素质不断提高。积极推进检察理念变革、职能体系重构、内设机构改革，各项检察工作的质效持续提升。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自觉在重要工作任务中检验担当与作为。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根据中央统一部署，积极配合监察体制改革，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以高度的政治自觉，完成了反贪污贿赂、反渎职侵权、职务犯罪预防职能和人员的转隶工作，保障了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办案力量、办案装备以及案件线索顺利划转。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脱贫攻坚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工作中，坚决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做到县委有部署、检察有落实。紧紧围绕脱贫攻坚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和乡村振兴工作大局，强化帮扶责任落实，选派干警驻村开展工作，组织干部与17户困难群众结对帮扶，先后向帮扶村投入各类扶持资金20余万元。积极助力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乡村振兴，持续巩固提升脱贫成果，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扎实开展防返贫致贫预警动态监测帮扶机制和消费扶贫增收工作，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扎实推进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脱贫攻坚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与乡村振兴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有效衔接。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疫情防控期间，闻令即动，在做好机关自身防控的同时，根据县里统一部署组织干警到防控点防控值守，依法从重从快办理了张某利用网络发布虚假医用口罩信息诈骗案，做到了疫情防控与司法办案两不误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自觉在</w:t>
      </w: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提升服务效能</w:t>
      </w: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中践行司法为民宗旨</w:t>
      </w: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立足检察职能，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努力为群众提供更高效、更便利的服务。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建成了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12309检察服务中心，对“控告申诉举报、案件程序性信息查询、国家赔偿、司法救助、法律咨询、释法说理”实行一站式服务，设置微信公众号、开通网上接待；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建成了专门的律师阅卷室，方便辩护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律师查阅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卷宗；通过检察统一业务系统，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公开案件程序性信息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法律文书，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增强了检察工作透明度；全面推开检察公开听证，对多起案件进行公开听证，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实现“四大检察”全覆盖，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邀请人大代表、政协委员、人民监督员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担任听证员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，让当事人把事说清、听证员把理辨明、检察官把法讲透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促公正赢公信；深入落实“一号检察建议”，持续做好未成年人保护和预防未成年人犯罪工作，选派检察官兼任法治副校长，开展法治进校园活动，与教育主管部门联动配合，加强校园安全管理，严防校园欺凌。关爱农村留守儿童，护航未成年人健康成长，先后举办“关爱祖国未来，擦亮未检品牌”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5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检爱同行，共护未来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”等主题检察开放日，邀请人大代表、政协委员和在校师生、社会各界参观座谈，宣传法治，增强维权合力。我县连续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6年未发生未成年人犯罪。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重办案、护稳定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，全力服务保障发展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时刻牢记维护稳定这一首要职责任务，把服务保障全县发展落实在严格执法、规范办案、能动履职上。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坚决维护社会安定人民安宁。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依法严惩危害国家安全和破坏社会秩序的刑事犯罪，积极维护社会稳定。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依法批准逮捕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128件204人，提起公诉211件299人。主动适应刑事犯罪新动向，积极回应群众关切。坚持打防结合，对11件20人电信诈骗案提起公诉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，最大限度预防和减少电信网络诈骗案件的发生。在“断卡”行动中，与公安机关紧密协作，打掉了以犯罪嫌疑人张某某、刘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某某为首的帮助信息网络犯罪团伙，有效斩断了电信诈骗的资金流。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深入开展扫黑除恶专项斗争。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发挥检察职能，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切实承担起扫黑除恶的职责和使命，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“是黑恶犯罪一个不放过，不是黑恶犯罪一个不凑数”，切实做到扫黑除恶与“打财断血”“打伞破网”“行业清源”一体推进，共办理涉恶案件5件21人；在办案中向纪委监委移送涉嫌违纪线索6条，向有关单位发出检察建议16份，助力重点行业规范发展，共同推进源头治理。1名同志被市检察院荣记三等功，2个集体、4名个人受到上级表彰。扫黑除恶斗争常态化以来，又办理了全市首例恶势力犯罪团伙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更新司法理念精准执行刑事政策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贯彻落实宽严相济刑事司法政策，该宽则宽、当严则严。积极适用认罪认罚从宽制度，办案中加强对犯罪嫌疑人的释法说理，减少社会对抗，共适用认罪认罚从宽制度办理案件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件140人，不仅提高了办案效率，节约了司法资源，而且有效化解了社会矛盾，修复了社会关系，促进了社会和谐稳定。牢固树立“少捕慎诉慎押”司法理念，对于亲属、邻里之间偶发的犯罪，坚持以教育挽救为主，注重矛盾纠纷的化解。近年来，决定不批准逮捕42件81人，不起诉24件39人，办理羁押必要性审查16件16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实现了政治效果、法律效果、社会效果有机统一。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强监督、促公正，致力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平安宜君建设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牢牢守护社会公平正义最后一道防线，把助推长治久安、促进社会治理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体现在优质高效的法律监督上。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坚持做优刑事检察。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充分发挥派驻公安机关执法办案中心检察室、侦查监督与协作配合办公室平台作用，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用足用好提前介入、诉前引导、检察建议、纠正违法等有效方式，坚持在办案中监督、监督中办案。监督立案32件，监督撤案22件，纠正违法37件次，依法追捕漏犯41人，追诉漏犯11人、追诉漏罪9起。强化刑事审判监督，对刑事裁判提起抗诉1件，量刑建议的提出率、精准率、采纳率逐年提高。加强刑事执行监督，对监管活动、社区矫正定期进行监督检查，发出检察建议11份、《纠正违法通知书》5份，继续保持零超期羁押和安全无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持续做强民事检察。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履行民事检察职能，促进司法公正。对当事人申请监督的案件，依法审查，及时向有关单位发出检察建议，维护当事人合法权益；对不支持监督申请的事项，认真开展释法说理，积极做好服判息诉工作，努力化解社会矛盾。结合法律监督专项检查，对多件民事审判、执行案件进行全面检查，并将发现的问题进行反馈，均得到及时整改。五年来，共办理民事监督案件33件，其中审判程序监督案件10件，民事执行监督案件19件，生效裁判监督案件4件，发出检察建议28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积极做实行政检察。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以行政非诉执行监督为重点，努力提高办案质量水平，制发的一份行政非诉执行监督检察建议被省院评为全省2021年度优秀行政非诉执行监督检察建议。充分发挥行政检察职能，常态化开展行政争议实质性化解，既支持行政机关依法行政，又注重维护行政相对人合法权益，促进案结事了政和。针对有关企业对行政机关处罚存在异议、拖欠罚款的具体案件，派员深入企业，主持召开行政机关共同参加的座谈会，通过充分释法说理，使双方争议得到实质性化解。积极参与社会治理，对有关行政机关适用法律存在问题及时提出检察建议。五年来，共办理行政监督案件21件，其中非诉执行监督案件6件，促进依法行政案件10件，发出检察建议16份，结合办案化解行政争议5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全力做好公益诉讼检察。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常态化开展“守护群众美好生活”活动，关注群众身边小事，守护群众“头顶上”“脚底下”“舌尖上”的安全，通过诉前检察建议督促行政机关依法履职，同行政机关一起共同维护国家和社会公共利益，实现了双赢多赢共赢。积极开展矿山地质生态环境保护专项监督行动，推动矿山地质环境恢复治理，针对两处废弃尾矿恢复治理问题，及时向行政机关发出检察建议，行政机关高度重视，积极争取实施了恢复治理项目，该项目实施完成后，预计修复生态面积约60公顷。深入开展“寻访革命旧址、保护革命文物、传承革命精神”专项活动，促成10件烈士遗物作为革命文物被妥善收藏和管护。五年来，共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办理公益诉讼案件170件，切实维护了国家利益和社会公共利益。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平安宜君、法治宜君建设</w:t>
      </w: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加强检察环节社会风险防控，认真落实“群众信访件件有回复”工作制度，依法稳妥办理群众信访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件，全部在7日内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程序性回复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、3个月内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办理过程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或结果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答复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，继续保持涉检赴省进京零上访。努力杜绝和消除因案致贫、因案返贫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7名生活困难的案件受害人、或受害人亲属进行了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司法救助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救助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。扎实做好“九率一度”法治宣传、“三官一律”进村组进社区普法宣传，注重从司法办案第一道关口化解社会矛盾，提升社会治理效能，努力让人民群众在每一起司法办案中感受到公平正义。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谋发展、重自强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，努力提升忠诚履职水平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时刻牢记权力来源，把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提高履职能力体现在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持续加强自身建设上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楷体_GB2312" w:hAnsi="楷体" w:eastAsia="楷体_GB2312" w:cs="楷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强化履职能力。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深入开展有进步、有站位、有品牌“三有”争创活动，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不断提升履职能力水平。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先后集中组织全院干警到浙江大学、厦门大学进行岗位素能提升培训，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支持干警外出参加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对口业务技能培训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鼓励岗位成才，督促干警用好“检答网”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认真做好网络业务学习，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在具体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业务工作中实战锻炼。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发挥考评考核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指挥棒、风向标作用，逐步加强对干警工作质量、效率、效果的检查考核，极大地激发了干警的工作积极性。全院有6人次在全市检察系统业务竞赛中获奖，5名同志入选省、市检察系统业务人才库，3名同志被市检察院荣记个人三等功，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个集体受到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积极推进司法改革。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严格按照规定要求，认真做好司法责任制改革各项工作，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2017年完成第二批员额检察官遴选，实行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检察人员分类管理，以检察官为主体的人力资源配置模式初步建立，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线办案力量达到68%。员额院领导带头办大案、办难案，累计办案数占办案总量的40%。认真落实省院司法办案责任清单要求，实行办案质量终身负责制、错案责任追究制，司法责任制权责明晰、落实到位。加强内部办案监督，充分运用检察业务应用系统动态监测案卡填录、办案流程，检察办案质效提升明显。有序推进内设机构改革，有机整合工作力量，内部职能更加明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改进作风。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履行全面从严治党主体责任，坚持严管就是厚爱，开展各类专项整治，持续纠治陈规陋习，弘扬“勤快严实精细廉”作风。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逐级夯实党风廉政建设责任，加强重点岗位、关键部位监督防范，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坚持问题导向，严明纪律规矩，层层传导压力，积极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整治顽瘴痼疾隐患苗头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防止干预司法“三个规定”，主动记录报告重大事项。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持之以恒从严要求、严格管理，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对在岗状态、车辆运行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执法办案进行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督察，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全院干警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守底线、知敬畏、存戒惧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的言行自律明显加强。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时刻牢记检察权是党和人民赋予的，监督者更要接受监督。我院毫不动摇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坚持党对检察工作的绝对领导，认真贯彻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县委决策、人大决议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，严格依法慎行职权，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部署、重点工作进度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自觉把检察工作置于人大、人大代表和社会各界的监督之下，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适时召开征求意见座谈会，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认真听取代表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、委员和社会各界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的意见建议，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及时采纳落实改进。积极配合县人大常委会开展公益诉讼调研，客观如实报告工作、反映情况，确保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检察权依法正确行使。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各位代表，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五年来，检察工作取得的每一个成绩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县委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、市检察院坚强领导的结果，是县人大及其常委会有力监督的结果，是县政府、县政协、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社会各界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帮助支持的结果，是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各位代表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、委员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依法监督、建言献策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的结果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在此，我代表县检察院表示崇高的敬意和衷心的感谢！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回顾五年历程，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我们清醒认识到工作中的不足和问题，一是司法理念更新不到位，工作亮点少，宜君检察品牌特色不够突出。二是基层院建设还存在薄弱环节，检察信息化建设仍然滞后。三是检察队伍的整体素质还有待进一步提高。形势催人奋进，责任倒逼担当，我们将紧盯不放、下大力气解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2022年工作安排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2022年，是迈入全面建设社会主义现代化国家、向第二个百年奋斗目标进军新征程的重要一年，也是谱写宜君高质量发展新篇章的关键之年，我院的总体工作思路是：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坚持以习近平新时代中国特色社会主义思想为指导，认真贯彻党的十九大和十九届历次全会精神，全面贯彻习近平法治思想、习近平总书记关于政法工作的重要指示和来陕考察重要讲话精神，坚持党的绝对领导，坚持人民至上，认真落实县十七次党代会部署和本次人大会议决议，围绕服务保障党的二十大胜利召开这条主线，把握以检察工作高质量发展服务经济社会高质量发展这个主题，以高度的政治自觉、法治自觉、检察自觉认真贯彻《中共中央关于加强新时代检察机关法律监督工作的意见》，深入推进基层院建设，全面协调充分履行“四大检察”职能，努力为宜君高质量发展提供优质高效的检察保障，以实际行动迎接党的二十大胜利召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一是时刻保持政治清醒，以更大力度服务高质量发展。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进一步提高政治站位，持续深入学习贯彻习近平新时代中国特色社会主义思想，坚持和捍卫“两个确立”、做到“两个维护”。坚持党对检察工作的绝对领导，严格执行县委决策、人大决议，自觉把检察工作融入全县发展大局，加强改进检察服务保障措施，坚持稳中求进工作总基调，为全县发展大局服务，更好地自觉能动履职，全力保障我县高质量发展。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二是扎实推进主责主业，坚决维护社会安定人民安宁。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依法严厉打击严重刑事犯罪，坚持在法治轨道上常态化开展扫黑除恶斗争，依法打击黄赌毒、盗抢骗、涉疫情等侵害群众切身利益的犯罪，不断增强群众安全感。用心用情办好群众身边的“小案”，让人民群众感受到公平正义就在身边。深入落实宽严相济、认罪认罚从宽、“少捕慎诉慎押”刑事司法政策，不断提升办案质效，持续促进社会和谐稳定。厚植检察为民情怀，扎实办好检察为民实事，积极履行社会治理责任，助力更高水平平安宜君、法治宜君建设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三是持续更新司法理念，全面提升法律监督质效。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围绕构建规范高效法律监督体系的目标，下大力气推动“四大检察”全面协调充分发展。坚持“双赢多赢共赢”的监督理念，切实做到敢于监督、善于监督、精准监督。严把案件质量关，加强刑事诉讼监督。全面贯彻民法典，以民事生效裁判监督、执行监督为重点，精准开展民事诉讼监督。常态化开展行政争议实质性化解，加强行政检察监督，促进依法行政。进一步聚焦生态环境和资源保护、食品药品安全领域，持续做好公益诉讼检察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四是扎实开展质量建设年活动，积极打造过硬检察队伍。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针对基层院建设工作中的薄弱环节，突出重点，克难点、强弱项、补短板，压茬推进政治、业务、队伍、作风和检务保障建设。对照《全省基层院建设分析评价实施方案》，完善检察人员业绩考评细则，用严格考评倒逼责任落实，用科学管理推动检察事业高质量发展，以求极致的工作作风和精神状态，全面推进各项检察工作。巩固拓展党史学习教育、政法队伍教育整顿成果，严格落实全面从严治党规定要求，严格机关管理，严明纪律作风，加强思想淬炼、政治历练、实践锻炼，提高干警职业素质能力，夯实宜君检察事业发展根基。更加自觉接受人大、政协和社会各界监督，以公开促公信，努力打造过硬班子、过硬检察队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各位代表，栉风沐雨初心不改，砥砺奋进勇毅前行。我院决心在县委、市检察院的坚强领导下，在县人大及其常委会的有力监督下，认真落实本次会议精神，坚定信念决心、奋勇担当作为，努力开启宜君检察事业新征程，为奋力谱写宜君高质量发展新篇章作出新的贡献，以实际行动迎接党的二十大胜利召开！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Bdr>
          <w:bottom w:val="single" w:color="FFFFFF" w:sz="8" w:space="31"/>
        </w:pBdr>
        <w:spacing w:line="560" w:lineRule="exact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eastAsia="仿宋_GB2312" w:cs="仿宋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980" w:lineRule="exact"/>
        <w:rPr>
          <w:rFonts w:hint="eastAsia" w:ascii="仿宋_GB2312" w:eastAsia="仿宋_GB2312" w:cs="仿宋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 w:cs="仿宋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仿宋_GB2312" w:eastAsia="仿宋_GB2312" w:cs="仿宋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 w:cs="仿宋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 w:cs="仿宋_GB2312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2640" w:firstLineChars="1100"/>
        <w:rPr>
          <w:rFonts w:hint="eastAsia" w:ascii="黑体" w:eastAsia="黑体" w:cs="黑体"/>
          <w:color w:val="000000" w:themeColor="text1"/>
          <w:kern w:val="0"/>
          <w:sz w:val="24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273050</wp:posOffset>
                </wp:positionV>
                <wp:extent cx="5661660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3pt;margin-top:21.5pt;height:0pt;width:445.8pt;z-index:251659264;mso-width-relative:page;mso-height-relative:page;" filled="f" stroked="t" coordsize="21600,21600" o:gfxdata="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krfWLWAAAABwEAAA8AAAAAAAAAAQAgAAAAIgAA&#10;AGRycy9kb3ducmV2LnhtbFBLAQIUABQAAAAIAIdO4kAtyR/u0QEAAJwDAAAOAAAAAAAAAAEAIAAA&#10;ACU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440" w:lineRule="exact"/>
        <w:ind w:firstLine="140" w:firstLineChars="50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340995</wp:posOffset>
                </wp:positionV>
                <wp:extent cx="5661660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0.3pt;margin-top:26.85pt;height:0pt;width:445.8pt;z-index:251660288;mso-width-relative:page;mso-height-relative:page;" filled="f" stroked="t" coordsize="21600,21600" o:gfxdata="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1O6A51wAAAAcBAAAPAAAAAAAAAAEAIAAAACIA&#10;AABkcnMvZG93bnJldi54bWxQSwECFAAUAAAACACHTuJAEj3ULdEBAACcAwAADgAAAAAAAAABACAA&#10;AAAmAQAAZHJzL2Uyb0RvYy54bWxQSwUGAAAAAAYABgBZAQAAa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宜君县十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届人大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次会议秘书处              202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41275</wp:posOffset>
                </wp:positionV>
                <wp:extent cx="1171575" cy="47625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20" w:firstLineChars="50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  <w:szCs w:val="24"/>
                              </w:rPr>
                              <w:t>共印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  <w:szCs w:val="24"/>
                                <w:lang w:val="en-US" w:eastAsia="zh-CN"/>
                              </w:rPr>
                              <w:t>600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  <w:szCs w:val="24"/>
                              </w:rPr>
                              <w:t>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51pt;margin-top:3.25pt;height:37.5pt;width:92.25pt;z-index:251661312;mso-width-relative:page;mso-height-relative:page;" filled="f" stroked="f" coordsize="21600,21600" o:gfxdata="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51sT7VAAAACAEAAA8AAAAAAAAAAQAg&#10;AAAAIgAAAGRycy9kb3ducmV2LnhtbFBLAQIUABQAAAAIAIdO4kCc5ZwrnwEAABcDAAAOAAAAAAAA&#10;AAEAIAAAACQBAABkcnMvZTJvRG9jLnhtbFBLBQYAAAAABgAGAFkBAAA1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20" w:firstLineChars="50"/>
                        <w:rPr>
                          <w:rFonts w:hint="eastAsia" w:ascii="黑体" w:eastAsia="黑体"/>
                          <w:sz w:val="28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  <w:szCs w:val="24"/>
                        </w:rPr>
                        <w:t>共印</w:t>
                      </w:r>
                      <w:r>
                        <w:rPr>
                          <w:rFonts w:hint="eastAsia" w:ascii="黑体" w:eastAsia="黑体"/>
                          <w:sz w:val="24"/>
                          <w:szCs w:val="24"/>
                          <w:lang w:val="en-US" w:eastAsia="zh-CN"/>
                        </w:rPr>
                        <w:t>600</w:t>
                      </w:r>
                      <w:r>
                        <w:rPr>
                          <w:rFonts w:hint="eastAsia" w:ascii="黑体" w:eastAsia="黑体"/>
                          <w:sz w:val="24"/>
                          <w:szCs w:val="24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4761865</wp:posOffset>
              </wp:positionH>
              <wp:positionV relativeFrom="paragraph">
                <wp:posOffset>-381000</wp:posOffset>
              </wp:positionV>
              <wp:extent cx="796925" cy="2413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95pt;margin-top:-30pt;height:19pt;width:62.75pt;mso-position-horizontal-relative:margin;z-index:251661312;mso-width-relative:page;mso-height-relative:page;" filled="f" stroked="f" coordsize="21600,21600" o:gfxdata="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j0Urw2gAA&#10;AAsBAAAPAAAAAAAAAAEAIAAAACIAAABkcnMvZG93bnJldi54bWxQSwECFAAUAAAACACHTuJAxO2Q&#10;NRwCAAATBAAADgAAAAAAAAABACAAAAApAQAAZHJzL2Uyb0RvYy54bWxQSwUGAAAAAAYABgBZAQAA&#10;t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218440</wp:posOffset>
              </wp:positionH>
              <wp:positionV relativeFrom="paragraph">
                <wp:posOffset>-381000</wp:posOffset>
              </wp:positionV>
              <wp:extent cx="796925" cy="2413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pt;margin-top:-30pt;height:19pt;width:62.75pt;mso-position-horizontal-relative:margin;z-index:251662336;mso-width-relative:page;mso-height-relative:page;" filled="f" stroked="f" coordsize="21600,21600" o:gfxdata="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znyfdkAAAAK&#10;AQAADwAAAAAAAAABACAAAAAiAAAAZHJzL2Rvd25yZXYueG1sUEsBAhQAFAAAAAgAh07iQDPzN6Ub&#10;AgAAEw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2102"/>
    <w:rsid w:val="006140F3"/>
    <w:rsid w:val="00AD3D4C"/>
    <w:rsid w:val="00C9672B"/>
    <w:rsid w:val="01176587"/>
    <w:rsid w:val="02875589"/>
    <w:rsid w:val="028B7A15"/>
    <w:rsid w:val="028E78D9"/>
    <w:rsid w:val="02955448"/>
    <w:rsid w:val="03791753"/>
    <w:rsid w:val="04DF38F9"/>
    <w:rsid w:val="05103D46"/>
    <w:rsid w:val="05C472CA"/>
    <w:rsid w:val="06CB0798"/>
    <w:rsid w:val="06FD2BAD"/>
    <w:rsid w:val="07AB4678"/>
    <w:rsid w:val="082638FD"/>
    <w:rsid w:val="08AE4AC4"/>
    <w:rsid w:val="094F3C47"/>
    <w:rsid w:val="0A8E796D"/>
    <w:rsid w:val="0AE64CA9"/>
    <w:rsid w:val="0B1962EF"/>
    <w:rsid w:val="0CA02447"/>
    <w:rsid w:val="0D30639B"/>
    <w:rsid w:val="0D7A61C7"/>
    <w:rsid w:val="0F161E93"/>
    <w:rsid w:val="0FAD4F87"/>
    <w:rsid w:val="10970552"/>
    <w:rsid w:val="10F52A1F"/>
    <w:rsid w:val="11847C41"/>
    <w:rsid w:val="11A87F54"/>
    <w:rsid w:val="13050238"/>
    <w:rsid w:val="13A51976"/>
    <w:rsid w:val="13C609E5"/>
    <w:rsid w:val="146855F8"/>
    <w:rsid w:val="1481490C"/>
    <w:rsid w:val="14B15150"/>
    <w:rsid w:val="14FC754F"/>
    <w:rsid w:val="15D13671"/>
    <w:rsid w:val="166B7621"/>
    <w:rsid w:val="16EA23FC"/>
    <w:rsid w:val="16EF3DAF"/>
    <w:rsid w:val="1761300B"/>
    <w:rsid w:val="18ED78E9"/>
    <w:rsid w:val="19263CD4"/>
    <w:rsid w:val="1A6A7F5C"/>
    <w:rsid w:val="1ABA46D4"/>
    <w:rsid w:val="1AD362FD"/>
    <w:rsid w:val="1BE22243"/>
    <w:rsid w:val="1D295B40"/>
    <w:rsid w:val="1D587F1D"/>
    <w:rsid w:val="1DA80E64"/>
    <w:rsid w:val="1E4C480D"/>
    <w:rsid w:val="1ECA25A5"/>
    <w:rsid w:val="1F38253A"/>
    <w:rsid w:val="1F460C2C"/>
    <w:rsid w:val="1F88134C"/>
    <w:rsid w:val="203171E6"/>
    <w:rsid w:val="206D21E8"/>
    <w:rsid w:val="20712D1C"/>
    <w:rsid w:val="207B66B3"/>
    <w:rsid w:val="212D181D"/>
    <w:rsid w:val="213A2852"/>
    <w:rsid w:val="21505D92"/>
    <w:rsid w:val="21BF6903"/>
    <w:rsid w:val="229C2E48"/>
    <w:rsid w:val="23356FED"/>
    <w:rsid w:val="25B35BEF"/>
    <w:rsid w:val="25FB159F"/>
    <w:rsid w:val="260C01FF"/>
    <w:rsid w:val="26435EC5"/>
    <w:rsid w:val="27C86B01"/>
    <w:rsid w:val="27C93C5B"/>
    <w:rsid w:val="284A7358"/>
    <w:rsid w:val="29810215"/>
    <w:rsid w:val="29CF6EDC"/>
    <w:rsid w:val="29F501FA"/>
    <w:rsid w:val="2BD001FB"/>
    <w:rsid w:val="2BEB5815"/>
    <w:rsid w:val="2C131E96"/>
    <w:rsid w:val="2CAB5921"/>
    <w:rsid w:val="2D770106"/>
    <w:rsid w:val="2DE47ADB"/>
    <w:rsid w:val="2DF47AA5"/>
    <w:rsid w:val="2FB92D54"/>
    <w:rsid w:val="30C53B9D"/>
    <w:rsid w:val="31932AE0"/>
    <w:rsid w:val="31B934DF"/>
    <w:rsid w:val="31D15648"/>
    <w:rsid w:val="31E32093"/>
    <w:rsid w:val="34DF2AE1"/>
    <w:rsid w:val="363503C3"/>
    <w:rsid w:val="369834B9"/>
    <w:rsid w:val="38341126"/>
    <w:rsid w:val="383C22C1"/>
    <w:rsid w:val="399F2FBB"/>
    <w:rsid w:val="3A633CA3"/>
    <w:rsid w:val="3A816B64"/>
    <w:rsid w:val="3A9B5175"/>
    <w:rsid w:val="3AA50AA5"/>
    <w:rsid w:val="3AFE1F63"/>
    <w:rsid w:val="3AFF709B"/>
    <w:rsid w:val="3BB65A9A"/>
    <w:rsid w:val="3BD01B51"/>
    <w:rsid w:val="3C3C71E7"/>
    <w:rsid w:val="3E2D45E8"/>
    <w:rsid w:val="3EB13EE7"/>
    <w:rsid w:val="3FA07A8C"/>
    <w:rsid w:val="42240442"/>
    <w:rsid w:val="42940188"/>
    <w:rsid w:val="42CD6DEA"/>
    <w:rsid w:val="43A91651"/>
    <w:rsid w:val="43CA2D4E"/>
    <w:rsid w:val="451F7017"/>
    <w:rsid w:val="47665118"/>
    <w:rsid w:val="48425B85"/>
    <w:rsid w:val="493554A7"/>
    <w:rsid w:val="49CB7DB2"/>
    <w:rsid w:val="4A57400C"/>
    <w:rsid w:val="4B130CFE"/>
    <w:rsid w:val="4BE9620F"/>
    <w:rsid w:val="4C066EC9"/>
    <w:rsid w:val="4C5C4D3B"/>
    <w:rsid w:val="4C66593E"/>
    <w:rsid w:val="4D697710"/>
    <w:rsid w:val="4D6B61C3"/>
    <w:rsid w:val="4E834801"/>
    <w:rsid w:val="4F2543C8"/>
    <w:rsid w:val="4FE237A9"/>
    <w:rsid w:val="50630D8E"/>
    <w:rsid w:val="50C86E43"/>
    <w:rsid w:val="52EC6E19"/>
    <w:rsid w:val="53A135AA"/>
    <w:rsid w:val="53B553AB"/>
    <w:rsid w:val="53C73FDF"/>
    <w:rsid w:val="53E45F87"/>
    <w:rsid w:val="54967133"/>
    <w:rsid w:val="553974CA"/>
    <w:rsid w:val="559A7A58"/>
    <w:rsid w:val="564C629A"/>
    <w:rsid w:val="57C00874"/>
    <w:rsid w:val="58ED7447"/>
    <w:rsid w:val="58F2185A"/>
    <w:rsid w:val="58FD230E"/>
    <w:rsid w:val="5A3F1F24"/>
    <w:rsid w:val="5A7D443D"/>
    <w:rsid w:val="5A8114F3"/>
    <w:rsid w:val="5AAB6114"/>
    <w:rsid w:val="5CEB1EEF"/>
    <w:rsid w:val="5D0015C9"/>
    <w:rsid w:val="5EB56232"/>
    <w:rsid w:val="5F1D035A"/>
    <w:rsid w:val="5F3B4290"/>
    <w:rsid w:val="5F3F37D7"/>
    <w:rsid w:val="601604BD"/>
    <w:rsid w:val="606326E4"/>
    <w:rsid w:val="60A712F0"/>
    <w:rsid w:val="61227F4C"/>
    <w:rsid w:val="61DD258E"/>
    <w:rsid w:val="64552344"/>
    <w:rsid w:val="651236AA"/>
    <w:rsid w:val="65C93E0E"/>
    <w:rsid w:val="667B27CF"/>
    <w:rsid w:val="67424E02"/>
    <w:rsid w:val="675B4115"/>
    <w:rsid w:val="67982C74"/>
    <w:rsid w:val="67B53825"/>
    <w:rsid w:val="68225702"/>
    <w:rsid w:val="68B727CB"/>
    <w:rsid w:val="699E337F"/>
    <w:rsid w:val="6C81017A"/>
    <w:rsid w:val="6C9C1458"/>
    <w:rsid w:val="6CBF69E7"/>
    <w:rsid w:val="6D9503B7"/>
    <w:rsid w:val="6E422959"/>
    <w:rsid w:val="6ED07197"/>
    <w:rsid w:val="6EF70BC7"/>
    <w:rsid w:val="6FCE431F"/>
    <w:rsid w:val="704852EA"/>
    <w:rsid w:val="70CD7E32"/>
    <w:rsid w:val="71076902"/>
    <w:rsid w:val="712302BB"/>
    <w:rsid w:val="72164E44"/>
    <w:rsid w:val="72A44843"/>
    <w:rsid w:val="74641089"/>
    <w:rsid w:val="74C67523"/>
    <w:rsid w:val="752E4C17"/>
    <w:rsid w:val="75DB4D9F"/>
    <w:rsid w:val="7692348F"/>
    <w:rsid w:val="77BC4BEA"/>
    <w:rsid w:val="784C141F"/>
    <w:rsid w:val="79137F02"/>
    <w:rsid w:val="791E4FA3"/>
    <w:rsid w:val="7AEA338E"/>
    <w:rsid w:val="7B226FCC"/>
    <w:rsid w:val="7B303712"/>
    <w:rsid w:val="7C016BE2"/>
    <w:rsid w:val="7CC55E61"/>
    <w:rsid w:val="7D891E39"/>
    <w:rsid w:val="7D8F1D00"/>
    <w:rsid w:val="7D95108A"/>
    <w:rsid w:val="7DA34DF2"/>
    <w:rsid w:val="7DC12ACC"/>
    <w:rsid w:val="7E2453C6"/>
    <w:rsid w:val="7EB7005B"/>
    <w:rsid w:val="7F08297D"/>
    <w:rsid w:val="7F395B8B"/>
    <w:rsid w:val="7FA05E91"/>
    <w:rsid w:val="7F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index 6"/>
    <w:basedOn w:val="1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rFonts w:ascii="Arial" w:hAnsi="Arial" w:cs="Arial"/>
      <w:color w:val="333333"/>
      <w:u w:val="none"/>
    </w:rPr>
  </w:style>
  <w:style w:type="character" w:styleId="11">
    <w:name w:val="Hyperlink"/>
    <w:basedOn w:val="8"/>
    <w:qFormat/>
    <w:uiPriority w:val="0"/>
    <w:rPr>
      <w:rFonts w:hint="default" w:ascii="Arial" w:hAnsi="Arial" w:cs="Arial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GR</cp:lastModifiedBy>
  <cp:lastPrinted>2022-03-11T07:25:00Z</cp:lastPrinted>
  <dcterms:modified xsi:type="dcterms:W3CDTF">2022-03-30T02:23:28Z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17975376A59E4FFF96DB9B129B8E7E30</vt:lpwstr>
  </property>
</Properties>
</file>